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02D08" w14:textId="77777777" w:rsidR="005D6A95" w:rsidRPr="005D6A95" w:rsidRDefault="005D6A95" w:rsidP="00AD0198">
      <w:pPr>
        <w:spacing w:after="0" w:line="360" w:lineRule="auto"/>
        <w:ind w:right="-425"/>
        <w:jc w:val="both"/>
        <w:rPr>
          <w:rFonts w:ascii="Arial Narrow" w:hAnsi="Arial Narrow"/>
          <w:b/>
          <w:sz w:val="16"/>
          <w:szCs w:val="16"/>
        </w:rPr>
      </w:pPr>
    </w:p>
    <w:p w14:paraId="6CDBDD1A" w14:textId="69B20DC3" w:rsidR="00143E66" w:rsidRPr="00022099" w:rsidRDefault="00F31AC2" w:rsidP="00AD0198">
      <w:pPr>
        <w:spacing w:after="0" w:line="360" w:lineRule="auto"/>
        <w:ind w:right="-425"/>
        <w:jc w:val="both"/>
        <w:rPr>
          <w:rFonts w:ascii="Arial Narrow" w:hAnsi="Arial Narrow"/>
          <w:b/>
          <w:sz w:val="26"/>
          <w:szCs w:val="26"/>
        </w:rPr>
      </w:pPr>
      <w:r w:rsidRPr="00022099">
        <w:rPr>
          <w:rFonts w:ascii="Arial Narrow" w:hAnsi="Arial Narrow"/>
          <w:b/>
          <w:sz w:val="26"/>
          <w:szCs w:val="26"/>
        </w:rPr>
        <w:t>FRANTIŠEK KUPKA – LEGIONÁŘ A VLASTENEC</w:t>
      </w:r>
    </w:p>
    <w:p w14:paraId="4DD758F4" w14:textId="77777777" w:rsidR="00F31AC2" w:rsidRPr="005D6A95" w:rsidRDefault="00F31AC2" w:rsidP="00AD0198">
      <w:pPr>
        <w:spacing w:after="0" w:line="360" w:lineRule="auto"/>
        <w:ind w:right="-425"/>
        <w:jc w:val="both"/>
        <w:rPr>
          <w:rFonts w:ascii="Arial Narrow" w:hAnsi="Arial Narrow"/>
          <w:sz w:val="16"/>
          <w:szCs w:val="16"/>
        </w:rPr>
      </w:pPr>
    </w:p>
    <w:p w14:paraId="597C5C1C" w14:textId="5A963B98" w:rsidR="00F31AC2" w:rsidRPr="002357B4" w:rsidRDefault="00F31AC2" w:rsidP="00AD0198">
      <w:pPr>
        <w:spacing w:after="0" w:line="360" w:lineRule="auto"/>
        <w:ind w:right="-425"/>
        <w:jc w:val="both"/>
        <w:rPr>
          <w:rFonts w:ascii="Arial Narrow" w:hAnsi="Arial Narrow"/>
          <w:b/>
        </w:rPr>
      </w:pPr>
      <w:r w:rsidRPr="002357B4">
        <w:rPr>
          <w:rFonts w:ascii="Arial Narrow" w:hAnsi="Arial Narrow"/>
          <w:b/>
        </w:rPr>
        <w:t>Výstava František Kupka</w:t>
      </w:r>
      <w:r w:rsidR="002357B4" w:rsidRPr="002357B4">
        <w:rPr>
          <w:rFonts w:ascii="Arial Narrow" w:hAnsi="Arial Narrow"/>
          <w:b/>
        </w:rPr>
        <w:t xml:space="preserve"> </w:t>
      </w:r>
      <w:r w:rsidR="002357B4" w:rsidRPr="002357B4">
        <w:rPr>
          <w:rFonts w:ascii="Arial Narrow" w:hAnsi="Arial Narrow"/>
          <w:b/>
        </w:rPr>
        <w:t>–</w:t>
      </w:r>
      <w:r w:rsidRPr="002357B4">
        <w:rPr>
          <w:rFonts w:ascii="Arial Narrow" w:hAnsi="Arial Narrow"/>
          <w:b/>
        </w:rPr>
        <w:t xml:space="preserve"> </w:t>
      </w:r>
      <w:r w:rsidR="002357B4" w:rsidRPr="002357B4">
        <w:rPr>
          <w:rFonts w:ascii="Arial Narrow" w:hAnsi="Arial Narrow"/>
          <w:b/>
        </w:rPr>
        <w:t>legionář a vlastenec</w:t>
      </w:r>
      <w:r w:rsidRPr="002357B4">
        <w:rPr>
          <w:rFonts w:ascii="Arial Narrow" w:hAnsi="Arial Narrow"/>
          <w:b/>
        </w:rPr>
        <w:t xml:space="preserve"> představuje jeden z důležitých, nicméně v kontextu Kupkových realizací ne tak často zmiňovaných momentů – jeho zapojení se do snahy nalézt nový vizuální styl mladé republiky. František Kupka se také řadí mezi umělce, kteří se pro vypuknutí první světové války zapojili mezi dobrovolníky</w:t>
      </w:r>
      <w:r w:rsidR="009220E2" w:rsidRPr="002357B4">
        <w:rPr>
          <w:rFonts w:ascii="Arial Narrow" w:hAnsi="Arial Narrow"/>
          <w:b/>
        </w:rPr>
        <w:t xml:space="preserve"> a</w:t>
      </w:r>
      <w:r w:rsidR="00AD0198" w:rsidRPr="002357B4">
        <w:rPr>
          <w:rFonts w:ascii="Arial Narrow" w:hAnsi="Arial Narrow"/>
          <w:b/>
        </w:rPr>
        <w:t xml:space="preserve"> p</w:t>
      </w:r>
      <w:r w:rsidRPr="002357B4">
        <w:rPr>
          <w:rFonts w:ascii="Arial Narrow" w:hAnsi="Arial Narrow"/>
          <w:b/>
        </w:rPr>
        <w:t xml:space="preserve">řipojili </w:t>
      </w:r>
      <w:r w:rsidR="009220E2" w:rsidRPr="002357B4">
        <w:rPr>
          <w:rFonts w:ascii="Arial Narrow" w:hAnsi="Arial Narrow"/>
          <w:b/>
        </w:rPr>
        <w:t xml:space="preserve">se </w:t>
      </w:r>
      <w:r w:rsidRPr="002357B4">
        <w:rPr>
          <w:rFonts w:ascii="Arial Narrow" w:hAnsi="Arial Narrow"/>
          <w:b/>
        </w:rPr>
        <w:t xml:space="preserve">k francouzské Cizinecké legii, aby dopomohli k porážce Rakouska-Uherska a podpořili vytvoření nového jednotného nástupnického státu - Československa. </w:t>
      </w:r>
    </w:p>
    <w:p w14:paraId="1BF8AFC1" w14:textId="77777777" w:rsidR="00F31AC2" w:rsidRPr="005D6A95" w:rsidRDefault="00F31AC2" w:rsidP="00AD0198">
      <w:pPr>
        <w:spacing w:after="0" w:line="360" w:lineRule="auto"/>
        <w:ind w:right="-425"/>
        <w:jc w:val="both"/>
        <w:rPr>
          <w:rFonts w:ascii="Arial Narrow" w:hAnsi="Arial Narrow"/>
          <w:b/>
          <w:sz w:val="18"/>
          <w:szCs w:val="18"/>
        </w:rPr>
      </w:pPr>
    </w:p>
    <w:p w14:paraId="49BE2E59" w14:textId="0E93CDE0" w:rsidR="00143E66" w:rsidRPr="00022099" w:rsidRDefault="00143E66" w:rsidP="00AD0198">
      <w:pPr>
        <w:spacing w:after="0" w:line="360" w:lineRule="auto"/>
        <w:ind w:right="-425"/>
        <w:jc w:val="both"/>
        <w:rPr>
          <w:rFonts w:ascii="Arial Narrow" w:hAnsi="Arial Narrow"/>
        </w:rPr>
      </w:pPr>
      <w:r w:rsidRPr="00022099">
        <w:rPr>
          <w:rFonts w:ascii="Arial Narrow" w:hAnsi="Arial Narrow"/>
        </w:rPr>
        <w:t>Výstava přináší přehled tvorby malíře Františka Kupky vztahující se k období první světové války a prvních let nového Československa. Prezentuje Kupkova díla vzniklá pro rozmanitá odvětví, ale za jedním účelem – pomoci zrodu samostatného státu. Expozice představuje Kupkovy práce pro bulletin České kolonie, návrhy uniforem, řádů a vyznamenání, praporů i státní symboliky, v návrzích i realizacích. Expozice je doplněna archivními materiály, knižními publikacemi a dobovými fotografiemi.</w:t>
      </w:r>
      <w:r w:rsidR="00CA1EE3" w:rsidRPr="00022099">
        <w:rPr>
          <w:rFonts w:ascii="Arial Narrow" w:hAnsi="Arial Narrow"/>
        </w:rPr>
        <w:t xml:space="preserve"> </w:t>
      </w:r>
    </w:p>
    <w:p w14:paraId="65B02D06" w14:textId="77777777" w:rsidR="00022099" w:rsidRPr="005D6A95" w:rsidRDefault="00022099" w:rsidP="00AD0198">
      <w:pPr>
        <w:spacing w:after="0" w:line="360" w:lineRule="auto"/>
        <w:ind w:right="-425"/>
        <w:jc w:val="both"/>
        <w:rPr>
          <w:rFonts w:ascii="Arial Narrow" w:hAnsi="Arial Narrow"/>
          <w:sz w:val="18"/>
          <w:szCs w:val="18"/>
        </w:rPr>
      </w:pPr>
    </w:p>
    <w:p w14:paraId="2004E892" w14:textId="1FC64ED4" w:rsidR="00143E66" w:rsidRPr="00022099" w:rsidRDefault="00143E66" w:rsidP="00AD0198">
      <w:pPr>
        <w:spacing w:after="0" w:line="360" w:lineRule="auto"/>
        <w:ind w:right="-425"/>
        <w:jc w:val="both"/>
        <w:rPr>
          <w:rFonts w:ascii="Arial Narrow" w:hAnsi="Arial Narrow"/>
        </w:rPr>
      </w:pPr>
      <w:r w:rsidRPr="00022099">
        <w:rPr>
          <w:rFonts w:ascii="Arial Narrow" w:hAnsi="Arial Narrow"/>
        </w:rPr>
        <w:t>Výstava se věnuje dosud nejméně reflektovanému období života a díla F. Kupky v letech 1914</w:t>
      </w:r>
      <w:r w:rsidR="00AD0198" w:rsidRPr="00022099">
        <w:rPr>
          <w:rFonts w:ascii="Arial Narrow" w:hAnsi="Arial Narrow"/>
        </w:rPr>
        <w:t xml:space="preserve"> – </w:t>
      </w:r>
      <w:r w:rsidRPr="00022099">
        <w:rPr>
          <w:rFonts w:ascii="Arial Narrow" w:hAnsi="Arial Narrow"/>
        </w:rPr>
        <w:t xml:space="preserve">1918, respektive 1920. Malíř jako jeden z prvních vstoupil mezi dobrovolníky do francouzské Cizinecké legie, aby společně dopomohli k porážce Rakouska-Uherska a podpořili vytvoření jednotného nástupnického státu - Československa. František Kupka se jako voják zúčastnil v počátku války aktivního boje v rámci roty Nazdar, ale následně byl pro zdravotní důvody evakuován zpět z fronty. Po svém zotavení působil v redakci časopisu, který vydávala Česká kolonie v Paříži - Bulletin de la Colonie Tchèque de France. Textové části bulletinu pravidelně doplňoval svými ilustracemi, často pod pseudonymem „Dálný“. S velkou pečlivostí zachycoval postavy československých dobrovolníků ve francouzských stejnokrojích a zaměřoval se na detailní zpracování výstroje a prvků uniformy. Věnoval se též návrhům československých vyznamenání a jejich dekretů. V září roku 1918 se přihlásil opět do činné vojenské služby k 21. střeleckému pluku československých legií ve Francii, pro který navrhnul plukovní prapor, který byl pluku předán 30. června 1918 francouzským prezidentem Raymondem Poincaré v Darney. </w:t>
      </w:r>
    </w:p>
    <w:p w14:paraId="32BC374A" w14:textId="77777777" w:rsidR="00022099" w:rsidRPr="005D6A95" w:rsidRDefault="00022099" w:rsidP="00AD0198">
      <w:pPr>
        <w:spacing w:after="0" w:line="360" w:lineRule="auto"/>
        <w:ind w:right="-425"/>
        <w:jc w:val="both"/>
        <w:rPr>
          <w:rFonts w:ascii="Arial Narrow" w:hAnsi="Arial Narrow"/>
          <w:sz w:val="18"/>
          <w:szCs w:val="18"/>
        </w:rPr>
      </w:pPr>
    </w:p>
    <w:p w14:paraId="775AF384" w14:textId="462FC04E" w:rsidR="00143E66" w:rsidRPr="00022099" w:rsidRDefault="00143E66" w:rsidP="00AD0198">
      <w:pPr>
        <w:spacing w:after="0" w:line="360" w:lineRule="auto"/>
        <w:ind w:right="-425"/>
        <w:jc w:val="both"/>
        <w:rPr>
          <w:rFonts w:ascii="Arial Narrow" w:hAnsi="Arial Narrow"/>
        </w:rPr>
      </w:pPr>
      <w:r w:rsidRPr="00022099">
        <w:rPr>
          <w:rFonts w:ascii="Arial Narrow" w:hAnsi="Arial Narrow"/>
        </w:rPr>
        <w:t>V té době vytvořil též návrhy prvních uniforem nové československé armády, kdy již byla existence budoucího svobodného státu na mezinárodním poli uznána. Vzniknul tak ojedinělý systematick</w:t>
      </w:r>
      <w:r w:rsidR="009220E2">
        <w:rPr>
          <w:rFonts w:ascii="Arial Narrow" w:hAnsi="Arial Narrow"/>
        </w:rPr>
        <w:t>ý</w:t>
      </w:r>
      <w:r w:rsidRPr="00022099">
        <w:rPr>
          <w:rFonts w:ascii="Arial Narrow" w:hAnsi="Arial Narrow"/>
        </w:rPr>
        <w:t xml:space="preserve"> soubor návrhů nové československé státní a vojenské symboliky. Do Československa se vrátil Kupka na jaře roku 1919 jako kapitán nové armády. </w:t>
      </w:r>
    </w:p>
    <w:p w14:paraId="6AF56BEC" w14:textId="77777777" w:rsidR="005D6A95" w:rsidRDefault="00143E66" w:rsidP="00AD0198">
      <w:pPr>
        <w:spacing w:after="0" w:line="360" w:lineRule="auto"/>
        <w:ind w:right="-425"/>
        <w:jc w:val="both"/>
        <w:rPr>
          <w:rFonts w:ascii="Arial Narrow" w:hAnsi="Arial Narrow"/>
        </w:rPr>
      </w:pPr>
      <w:r w:rsidRPr="00022099">
        <w:rPr>
          <w:rFonts w:ascii="Arial Narrow" w:hAnsi="Arial Narrow"/>
        </w:rPr>
        <w:t xml:space="preserve">Začal působit v čele Uměleckého sboru při Ministerstvu národní obrany v Praze a stál u zrodu Památníku odboje, instituce, která byla předchůdcem dnešního Vojenského historického ústavu v Praze. Organizoval například výpravy českých umělců na bojiště čs. legií na území Francie a Itálie a též se podílel na uspořádání </w:t>
      </w:r>
      <w:r w:rsidR="00AD0198" w:rsidRPr="00022099">
        <w:rPr>
          <w:rFonts w:ascii="Arial Narrow" w:hAnsi="Arial Narrow"/>
        </w:rPr>
        <w:t>výstavy v Praze v roku 1919 „</w:t>
      </w:r>
      <w:r w:rsidRPr="00022099">
        <w:rPr>
          <w:rFonts w:ascii="Arial Narrow" w:hAnsi="Arial Narrow"/>
        </w:rPr>
        <w:t>Obrazy z bojišť Francie“. V rámci Památníku odboje se Kupka zapojil též do soutěže o návrh státní vlajky (ta byla nakonec realizovaná dle návrhu Jaroslava Kursy)</w:t>
      </w:r>
      <w:r w:rsidRPr="00022099">
        <w:rPr>
          <w:rStyle w:val="Odkaznakoment"/>
          <w:rFonts w:ascii="Arial Narrow" w:hAnsi="Arial Narrow"/>
          <w:sz w:val="22"/>
          <w:szCs w:val="22"/>
        </w:rPr>
        <w:t xml:space="preserve">. </w:t>
      </w:r>
      <w:r w:rsidRPr="00022099">
        <w:rPr>
          <w:rFonts w:ascii="Arial Narrow" w:hAnsi="Arial Narrow"/>
        </w:rPr>
        <w:t>V československém vojsku Kupka zůstal až do roku 1920, posléze se v</w:t>
      </w:r>
      <w:r w:rsidR="009220E2">
        <w:rPr>
          <w:rFonts w:ascii="Arial Narrow" w:hAnsi="Arial Narrow"/>
        </w:rPr>
        <w:t>š</w:t>
      </w:r>
      <w:r w:rsidRPr="00022099">
        <w:rPr>
          <w:rFonts w:ascii="Arial Narrow" w:hAnsi="Arial Narrow"/>
        </w:rPr>
        <w:t xml:space="preserve">ak rozhodl </w:t>
      </w:r>
      <w:r w:rsidR="009220E2">
        <w:rPr>
          <w:rFonts w:ascii="Arial Narrow" w:hAnsi="Arial Narrow"/>
        </w:rPr>
        <w:t>vrátit</w:t>
      </w:r>
      <w:r w:rsidRPr="00022099">
        <w:rPr>
          <w:rFonts w:ascii="Arial Narrow" w:hAnsi="Arial Narrow"/>
        </w:rPr>
        <w:t xml:space="preserve"> </w:t>
      </w:r>
      <w:proofErr w:type="gramStart"/>
      <w:r w:rsidRPr="00022099">
        <w:rPr>
          <w:rFonts w:ascii="Arial Narrow" w:hAnsi="Arial Narrow"/>
        </w:rPr>
        <w:t>do</w:t>
      </w:r>
      <w:proofErr w:type="gramEnd"/>
      <w:r w:rsidRPr="00022099">
        <w:rPr>
          <w:rFonts w:ascii="Arial Narrow" w:hAnsi="Arial Narrow"/>
        </w:rPr>
        <w:t xml:space="preserve"> </w:t>
      </w:r>
    </w:p>
    <w:p w14:paraId="2416506D" w14:textId="77777777" w:rsidR="005D6A95" w:rsidRPr="005D6A95" w:rsidRDefault="005D6A95" w:rsidP="00AD0198">
      <w:pPr>
        <w:spacing w:after="0" w:line="360" w:lineRule="auto"/>
        <w:ind w:right="-425"/>
        <w:jc w:val="both"/>
        <w:rPr>
          <w:rFonts w:ascii="Arial Narrow" w:hAnsi="Arial Narrow"/>
          <w:sz w:val="16"/>
          <w:szCs w:val="16"/>
        </w:rPr>
      </w:pPr>
    </w:p>
    <w:p w14:paraId="773CFDEB" w14:textId="643A1A78" w:rsidR="00143E66" w:rsidRPr="00022099" w:rsidRDefault="00143E66" w:rsidP="00AD0198">
      <w:pPr>
        <w:spacing w:after="0" w:line="360" w:lineRule="auto"/>
        <w:ind w:right="-425"/>
        <w:jc w:val="both"/>
        <w:rPr>
          <w:rFonts w:ascii="Arial Narrow" w:hAnsi="Arial Narrow"/>
        </w:rPr>
      </w:pPr>
      <w:r w:rsidRPr="00022099">
        <w:rPr>
          <w:rFonts w:ascii="Arial Narrow" w:hAnsi="Arial Narrow"/>
        </w:rPr>
        <w:t>Francie, kde působil jako externí profesor Akademie výtvarných umění v Praze. Zasloužil se o zrod národního státu v míře, která je mezi jeho vrstevníky</w:t>
      </w:r>
      <w:r w:rsidR="00AD0198" w:rsidRPr="00022099">
        <w:rPr>
          <w:rFonts w:ascii="Arial Narrow" w:hAnsi="Arial Narrow"/>
        </w:rPr>
        <w:t xml:space="preserve"> – </w:t>
      </w:r>
      <w:r w:rsidRPr="00022099">
        <w:rPr>
          <w:rFonts w:ascii="Arial Narrow" w:hAnsi="Arial Narrow"/>
        </w:rPr>
        <w:t xml:space="preserve">umělci </w:t>
      </w:r>
      <w:r w:rsidR="009220E2" w:rsidRPr="00022099">
        <w:rPr>
          <w:rFonts w:ascii="Arial Narrow" w:hAnsi="Arial Narrow"/>
        </w:rPr>
        <w:t>–</w:t>
      </w:r>
      <w:r w:rsidR="009220E2">
        <w:rPr>
          <w:rFonts w:ascii="Arial Narrow" w:hAnsi="Arial Narrow"/>
        </w:rPr>
        <w:t xml:space="preserve"> </w:t>
      </w:r>
      <w:r w:rsidRPr="00022099">
        <w:rPr>
          <w:rFonts w:ascii="Arial Narrow" w:hAnsi="Arial Narrow"/>
        </w:rPr>
        <w:t>nepřekonatelná.</w:t>
      </w:r>
    </w:p>
    <w:p w14:paraId="79A1F23D" w14:textId="77777777" w:rsidR="00022099" w:rsidRPr="005D6A95" w:rsidRDefault="00022099" w:rsidP="00AD0198">
      <w:pPr>
        <w:spacing w:after="0" w:line="360" w:lineRule="auto"/>
        <w:ind w:right="-425"/>
        <w:jc w:val="both"/>
        <w:rPr>
          <w:rFonts w:ascii="Arial Narrow" w:hAnsi="Arial Narrow"/>
          <w:sz w:val="18"/>
          <w:szCs w:val="18"/>
        </w:rPr>
      </w:pPr>
    </w:p>
    <w:p w14:paraId="3BC72C40" w14:textId="1FE3BAAD" w:rsidR="00F31AC2" w:rsidRPr="00022099" w:rsidRDefault="00143E66" w:rsidP="00AD0198">
      <w:pPr>
        <w:spacing w:after="0" w:line="360" w:lineRule="auto"/>
        <w:ind w:right="-425"/>
        <w:jc w:val="both"/>
        <w:rPr>
          <w:rFonts w:ascii="Arial Narrow" w:hAnsi="Arial Narrow"/>
        </w:rPr>
      </w:pPr>
      <w:r w:rsidRPr="00022099">
        <w:rPr>
          <w:rFonts w:ascii="Arial Narrow" w:hAnsi="Arial Narrow"/>
        </w:rPr>
        <w:t xml:space="preserve">Na výstavě </w:t>
      </w:r>
      <w:r w:rsidR="009220E2">
        <w:rPr>
          <w:rFonts w:ascii="Arial Narrow" w:hAnsi="Arial Narrow"/>
        </w:rPr>
        <w:t>je</w:t>
      </w:r>
      <w:r w:rsidR="009220E2" w:rsidRPr="00022099">
        <w:rPr>
          <w:rFonts w:ascii="Arial Narrow" w:hAnsi="Arial Narrow"/>
        </w:rPr>
        <w:t xml:space="preserve"> </w:t>
      </w:r>
      <w:r w:rsidR="00AD0198" w:rsidRPr="00022099">
        <w:rPr>
          <w:rFonts w:ascii="Arial Narrow" w:hAnsi="Arial Narrow"/>
        </w:rPr>
        <w:t>ke zh</w:t>
      </w:r>
      <w:r w:rsidRPr="00022099">
        <w:rPr>
          <w:rFonts w:ascii="Arial Narrow" w:hAnsi="Arial Narrow"/>
        </w:rPr>
        <w:t xml:space="preserve">lédnutí kolem stovky exponátů. Největší množství exponátů </w:t>
      </w:r>
      <w:r w:rsidR="009220E2">
        <w:rPr>
          <w:rFonts w:ascii="Arial Narrow" w:hAnsi="Arial Narrow"/>
        </w:rPr>
        <w:t>pochází</w:t>
      </w:r>
      <w:r w:rsidRPr="00022099">
        <w:rPr>
          <w:rFonts w:ascii="Arial Narrow" w:hAnsi="Arial Narrow"/>
        </w:rPr>
        <w:t xml:space="preserve"> ze sbírky Vojenského historického ústavu v Praze, kam mnoho svých prací z období první světové války sám věnoval, dále z fondů Vojenského historického archivu v</w:t>
      </w:r>
      <w:r w:rsidR="00AD0198" w:rsidRPr="00022099">
        <w:rPr>
          <w:rFonts w:ascii="Arial Narrow" w:hAnsi="Arial Narrow"/>
        </w:rPr>
        <w:t> </w:t>
      </w:r>
      <w:r w:rsidRPr="00022099">
        <w:rPr>
          <w:rFonts w:ascii="Arial Narrow" w:hAnsi="Arial Narrow"/>
        </w:rPr>
        <w:t>Praze</w:t>
      </w:r>
      <w:r w:rsidR="00AD0198" w:rsidRPr="00022099">
        <w:rPr>
          <w:rFonts w:ascii="Arial Narrow" w:hAnsi="Arial Narrow"/>
        </w:rPr>
        <w:t xml:space="preserve"> a z dalších institucí a </w:t>
      </w:r>
      <w:r w:rsidR="009220E2">
        <w:rPr>
          <w:rFonts w:ascii="Arial Narrow" w:hAnsi="Arial Narrow"/>
        </w:rPr>
        <w:t xml:space="preserve">od </w:t>
      </w:r>
      <w:r w:rsidR="00AD0198" w:rsidRPr="00022099">
        <w:rPr>
          <w:rFonts w:ascii="Arial Narrow" w:hAnsi="Arial Narrow"/>
        </w:rPr>
        <w:t>soukromých sběratelů</w:t>
      </w:r>
      <w:r w:rsidR="009220E2">
        <w:rPr>
          <w:rFonts w:ascii="Arial Narrow" w:hAnsi="Arial Narrow"/>
        </w:rPr>
        <w:t xml:space="preserve"> z České republiky a Francie</w:t>
      </w:r>
      <w:r w:rsidR="00AD0198" w:rsidRPr="00022099">
        <w:rPr>
          <w:rFonts w:ascii="Arial Narrow" w:hAnsi="Arial Narrow"/>
        </w:rPr>
        <w:t xml:space="preserve">. </w:t>
      </w:r>
      <w:r w:rsidRPr="00022099">
        <w:rPr>
          <w:rFonts w:ascii="Arial Narrow" w:hAnsi="Arial Narrow"/>
        </w:rPr>
        <w:t>Dohromady vytváří jedinečnou kolekci dokumentující tvorbu malíře Františka Kupky v daném období.</w:t>
      </w:r>
      <w:r w:rsidR="00F31AC2" w:rsidRPr="00022099">
        <w:rPr>
          <w:rFonts w:ascii="Arial Narrow" w:hAnsi="Arial Narrow"/>
        </w:rPr>
        <w:t xml:space="preserve"> </w:t>
      </w:r>
    </w:p>
    <w:p w14:paraId="54D6FEA0" w14:textId="77777777" w:rsidR="00022099" w:rsidRPr="005D6A95" w:rsidRDefault="00022099" w:rsidP="00AD0198">
      <w:pPr>
        <w:spacing w:after="0" w:line="360" w:lineRule="auto"/>
        <w:ind w:right="-425"/>
        <w:jc w:val="both"/>
        <w:rPr>
          <w:rFonts w:ascii="Arial Narrow" w:hAnsi="Arial Narrow"/>
          <w:sz w:val="18"/>
          <w:szCs w:val="18"/>
        </w:rPr>
      </w:pPr>
    </w:p>
    <w:p w14:paraId="2E72EE62" w14:textId="77777777" w:rsidR="00F31AC2" w:rsidRPr="00022099" w:rsidRDefault="00F31AC2" w:rsidP="00AD0198">
      <w:pPr>
        <w:spacing w:after="0" w:line="360" w:lineRule="auto"/>
        <w:ind w:right="-425"/>
        <w:jc w:val="both"/>
        <w:rPr>
          <w:rFonts w:ascii="Arial Narrow" w:hAnsi="Arial Narrow"/>
        </w:rPr>
      </w:pPr>
      <w:r w:rsidRPr="00022099">
        <w:rPr>
          <w:rFonts w:ascii="Arial Narrow" w:hAnsi="Arial Narrow"/>
        </w:rPr>
        <w:t>Výstavu doprovází výstavní katalog, jehož kapitoly kopírují stejně jako výstava Kupkovy aktivity během první světové války, kdy se aktivně zapojil do vzniku samostatného Československa. Katalog vychází dvojjazyčně – v češtině a angličtině, obsahuje 132 vyobrazení.</w:t>
      </w:r>
    </w:p>
    <w:p w14:paraId="0A2FFBEC" w14:textId="77777777" w:rsidR="00F31AC2" w:rsidRPr="00022099" w:rsidRDefault="00F31AC2" w:rsidP="00AD0198">
      <w:pPr>
        <w:spacing w:after="0" w:line="360" w:lineRule="auto"/>
        <w:ind w:right="-425"/>
        <w:jc w:val="both"/>
        <w:rPr>
          <w:rFonts w:ascii="Arial Narrow" w:hAnsi="Arial Narrow"/>
        </w:rPr>
      </w:pPr>
    </w:p>
    <w:p w14:paraId="3BAF84F4" w14:textId="7E7D3611" w:rsidR="00F31AC2" w:rsidRPr="00022099" w:rsidRDefault="00F31AC2" w:rsidP="00AD0198">
      <w:pPr>
        <w:spacing w:after="0" w:line="360" w:lineRule="auto"/>
        <w:ind w:right="-425"/>
        <w:jc w:val="both"/>
        <w:rPr>
          <w:rFonts w:ascii="Arial Narrow" w:hAnsi="Arial Narrow"/>
        </w:rPr>
      </w:pPr>
      <w:r w:rsidRPr="00022099">
        <w:rPr>
          <w:rFonts w:ascii="Arial Narrow" w:hAnsi="Arial Narrow"/>
        </w:rPr>
        <w:t xml:space="preserve">Cílem projektu je skrze kvalitní muzejní expozici pokračovat </w:t>
      </w:r>
      <w:r w:rsidR="009220E2">
        <w:rPr>
          <w:rFonts w:ascii="Arial Narrow" w:hAnsi="Arial Narrow"/>
        </w:rPr>
        <w:t>ve</w:t>
      </w:r>
      <w:r w:rsidR="009220E2" w:rsidRPr="00022099">
        <w:rPr>
          <w:rFonts w:ascii="Arial Narrow" w:hAnsi="Arial Narrow"/>
        </w:rPr>
        <w:t xml:space="preserve"> </w:t>
      </w:r>
      <w:r w:rsidRPr="00022099">
        <w:rPr>
          <w:rFonts w:ascii="Arial Narrow" w:hAnsi="Arial Narrow"/>
        </w:rPr>
        <w:t>vsazování díla Františka Kupky, malíře českého původu, do významných mezinárodních souvislostí. Projekt vůbec poprvé přehledně představuje všechny aspekty Kupkovy činnosti</w:t>
      </w:r>
      <w:r w:rsidR="00AD0198" w:rsidRPr="00022099">
        <w:rPr>
          <w:rFonts w:ascii="Arial Narrow" w:hAnsi="Arial Narrow"/>
        </w:rPr>
        <w:t xml:space="preserve"> od kreseb, návrhů až po realizace</w:t>
      </w:r>
      <w:r w:rsidRPr="00022099">
        <w:rPr>
          <w:rFonts w:ascii="Arial Narrow" w:hAnsi="Arial Narrow"/>
        </w:rPr>
        <w:t xml:space="preserve">, které se </w:t>
      </w:r>
      <w:r w:rsidR="00AD0198" w:rsidRPr="00022099">
        <w:rPr>
          <w:rFonts w:ascii="Arial Narrow" w:hAnsi="Arial Narrow"/>
        </w:rPr>
        <w:t xml:space="preserve">týkají </w:t>
      </w:r>
      <w:r w:rsidRPr="00022099">
        <w:rPr>
          <w:rFonts w:ascii="Arial Narrow" w:hAnsi="Arial Narrow"/>
        </w:rPr>
        <w:t>období 1914</w:t>
      </w:r>
      <w:r w:rsidR="00AD0198" w:rsidRPr="00022099">
        <w:rPr>
          <w:rFonts w:ascii="Arial Narrow" w:hAnsi="Arial Narrow"/>
        </w:rPr>
        <w:t xml:space="preserve"> – </w:t>
      </w:r>
      <w:r w:rsidRPr="00022099">
        <w:rPr>
          <w:rFonts w:ascii="Arial Narrow" w:hAnsi="Arial Narrow"/>
        </w:rPr>
        <w:t>1920</w:t>
      </w:r>
      <w:r w:rsidR="00AD0198" w:rsidRPr="00022099">
        <w:rPr>
          <w:rFonts w:ascii="Arial Narrow" w:hAnsi="Arial Narrow"/>
        </w:rPr>
        <w:t>.</w:t>
      </w:r>
    </w:p>
    <w:p w14:paraId="3503B92B" w14:textId="52E69815" w:rsidR="00F31AC2" w:rsidRPr="00022099" w:rsidRDefault="00AD0198" w:rsidP="00AD0198">
      <w:pPr>
        <w:spacing w:after="0" w:line="360" w:lineRule="auto"/>
        <w:ind w:right="-425"/>
        <w:jc w:val="right"/>
        <w:rPr>
          <w:rFonts w:ascii="Arial Narrow" w:hAnsi="Arial Narrow"/>
        </w:rPr>
      </w:pPr>
      <w:r w:rsidRPr="00022099">
        <w:rPr>
          <w:rFonts w:ascii="Arial Narrow" w:hAnsi="Arial Narrow"/>
        </w:rPr>
        <w:t>Text: Eliška Havlová</w:t>
      </w:r>
    </w:p>
    <w:p w14:paraId="7DAE66EC" w14:textId="77777777" w:rsidR="00FC01D0" w:rsidRPr="00FC01D0" w:rsidRDefault="00FC01D0" w:rsidP="00AD0198">
      <w:pPr>
        <w:spacing w:after="0" w:line="360" w:lineRule="auto"/>
        <w:ind w:right="-425"/>
        <w:jc w:val="both"/>
        <w:rPr>
          <w:rFonts w:ascii="Arial Narrow" w:hAnsi="Arial Narrow"/>
          <w:i/>
          <w:sz w:val="16"/>
          <w:szCs w:val="16"/>
        </w:rPr>
      </w:pPr>
    </w:p>
    <w:p w14:paraId="5EF28A8E" w14:textId="2140B95D" w:rsidR="00F31AC2" w:rsidRPr="00022099" w:rsidRDefault="00F31AC2" w:rsidP="00AD0198">
      <w:pPr>
        <w:spacing w:after="0" w:line="360" w:lineRule="auto"/>
        <w:ind w:right="-425"/>
        <w:jc w:val="both"/>
        <w:rPr>
          <w:rFonts w:ascii="Arial Narrow" w:hAnsi="Arial Narrow"/>
          <w:i/>
        </w:rPr>
      </w:pPr>
      <w:r w:rsidRPr="00022099">
        <w:rPr>
          <w:rFonts w:ascii="Arial Narrow" w:hAnsi="Arial Narrow"/>
          <w:i/>
        </w:rPr>
        <w:t xml:space="preserve">Autorkou výstavy je PhDr. Eliška Havlová (Charvátová, nar. 1988), </w:t>
      </w:r>
      <w:r w:rsidR="009220E2">
        <w:rPr>
          <w:rFonts w:ascii="Arial Narrow" w:hAnsi="Arial Narrow"/>
          <w:i/>
        </w:rPr>
        <w:t>absolventka</w:t>
      </w:r>
      <w:r w:rsidR="009220E2" w:rsidRPr="00022099">
        <w:rPr>
          <w:rFonts w:ascii="Arial Narrow" w:hAnsi="Arial Narrow"/>
          <w:i/>
        </w:rPr>
        <w:t xml:space="preserve"> </w:t>
      </w:r>
      <w:r w:rsidR="009220E2" w:rsidRPr="009220E2">
        <w:rPr>
          <w:rFonts w:ascii="Arial Narrow" w:hAnsi="Arial Narrow"/>
          <w:i/>
        </w:rPr>
        <w:t>Katedr</w:t>
      </w:r>
      <w:r w:rsidR="009220E2">
        <w:rPr>
          <w:rFonts w:ascii="Arial Narrow" w:hAnsi="Arial Narrow"/>
          <w:i/>
        </w:rPr>
        <w:t>y</w:t>
      </w:r>
      <w:r w:rsidR="009220E2" w:rsidRPr="009220E2">
        <w:rPr>
          <w:rFonts w:ascii="Arial Narrow" w:hAnsi="Arial Narrow"/>
          <w:i/>
        </w:rPr>
        <w:t xml:space="preserve"> pomocných věd historických a archivního studia</w:t>
      </w:r>
      <w:r w:rsidR="009220E2">
        <w:rPr>
          <w:rFonts w:ascii="Arial Narrow" w:hAnsi="Arial Narrow"/>
          <w:i/>
        </w:rPr>
        <w:t xml:space="preserve"> </w:t>
      </w:r>
      <w:r w:rsidRPr="00022099">
        <w:rPr>
          <w:rFonts w:ascii="Arial Narrow" w:hAnsi="Arial Narrow"/>
          <w:i/>
        </w:rPr>
        <w:t xml:space="preserve">na Filozofické fakultě Univerzity Karlovy; na výstavě se dále podílí Helena Musilová, kurátorka Musea Kampa. </w:t>
      </w:r>
    </w:p>
    <w:p w14:paraId="247B9B5B" w14:textId="77777777" w:rsidR="00F31AC2" w:rsidRDefault="00F31AC2" w:rsidP="00AD0198">
      <w:pPr>
        <w:spacing w:after="0" w:line="360" w:lineRule="auto"/>
        <w:ind w:right="-425"/>
        <w:jc w:val="both"/>
        <w:rPr>
          <w:rFonts w:ascii="Arial Narrow" w:hAnsi="Arial Narrow"/>
        </w:rPr>
      </w:pPr>
    </w:p>
    <w:p w14:paraId="4864D009" w14:textId="77777777" w:rsidR="00FC01D0" w:rsidRPr="00FC01D0" w:rsidRDefault="00FC01D0" w:rsidP="00AD0198">
      <w:pPr>
        <w:spacing w:after="0" w:line="360" w:lineRule="auto"/>
        <w:ind w:right="-425"/>
        <w:jc w:val="both"/>
        <w:rPr>
          <w:rFonts w:ascii="Arial Narrow" w:hAnsi="Arial Narrow"/>
          <w:sz w:val="16"/>
          <w:szCs w:val="16"/>
        </w:rPr>
      </w:pPr>
    </w:p>
    <w:p w14:paraId="55A8DCCE" w14:textId="27A4D4CC" w:rsidR="002357B4" w:rsidRPr="005D6A95" w:rsidRDefault="002357B4" w:rsidP="005D6A95">
      <w:pPr>
        <w:spacing w:after="0" w:line="240" w:lineRule="auto"/>
        <w:jc w:val="both"/>
        <w:rPr>
          <w:rFonts w:ascii="Arial Narrow" w:hAnsi="Arial Narrow"/>
        </w:rPr>
      </w:pPr>
      <w:r w:rsidRPr="005D6A95">
        <w:rPr>
          <w:rFonts w:ascii="Arial Narrow" w:hAnsi="Arial Narrow"/>
        </w:rPr>
        <w:t>Výstava se koná pod záštitou Ministerstva kultu</w:t>
      </w:r>
      <w:bookmarkStart w:id="0" w:name="_GoBack"/>
      <w:bookmarkEnd w:id="0"/>
      <w:r w:rsidRPr="005D6A95">
        <w:rPr>
          <w:rFonts w:ascii="Arial Narrow" w:hAnsi="Arial Narrow"/>
        </w:rPr>
        <w:t>ry České republiky.</w:t>
      </w:r>
    </w:p>
    <w:p w14:paraId="7CDD8294" w14:textId="77777777" w:rsidR="002357B4" w:rsidRPr="005D6A95" w:rsidRDefault="002357B4" w:rsidP="005D6A95">
      <w:pPr>
        <w:spacing w:after="0" w:line="240" w:lineRule="auto"/>
        <w:jc w:val="both"/>
        <w:rPr>
          <w:rFonts w:ascii="Arial Narrow" w:hAnsi="Arial Narrow"/>
        </w:rPr>
      </w:pPr>
      <w:r w:rsidRPr="005D6A95">
        <w:rPr>
          <w:rFonts w:ascii="Arial Narrow" w:hAnsi="Arial Narrow"/>
        </w:rPr>
        <w:t xml:space="preserve">Výstava se koná za finanční podpory Ministerstva kultury České republiky a je součástí oslav připomenutí významných výročí roku 2018 spojených s naší státností. </w:t>
      </w:r>
    </w:p>
    <w:p w14:paraId="6F48752A" w14:textId="58E774EE" w:rsidR="002357B4" w:rsidRPr="005D6A95" w:rsidRDefault="002357B4" w:rsidP="005D6A95">
      <w:pPr>
        <w:spacing w:after="0" w:line="240" w:lineRule="auto"/>
        <w:jc w:val="both"/>
        <w:rPr>
          <w:rFonts w:ascii="Arial Narrow" w:hAnsi="Arial Narrow"/>
        </w:rPr>
      </w:pPr>
      <w:r w:rsidRPr="005D6A95">
        <w:rPr>
          <w:rFonts w:ascii="Arial Narrow" w:hAnsi="Arial Narrow"/>
        </w:rPr>
        <w:t xml:space="preserve">Přehled všech akcí, které se v rámci oslav konají, najdete na webových stránkách </w:t>
      </w:r>
      <w:proofErr w:type="spellStart"/>
      <w:r w:rsidRPr="005D6A95">
        <w:rPr>
          <w:rFonts w:ascii="Arial Narrow" w:hAnsi="Arial Narrow"/>
        </w:rPr>
        <w:t>spolecnestoleti.cz</w:t>
      </w:r>
      <w:proofErr w:type="spellEnd"/>
    </w:p>
    <w:p w14:paraId="5E8DB6E5" w14:textId="77777777" w:rsidR="00FC01D0" w:rsidRPr="005D6A95" w:rsidRDefault="00FC01D0" w:rsidP="005D6A95">
      <w:pPr>
        <w:spacing w:after="0" w:line="360" w:lineRule="auto"/>
        <w:ind w:right="-425"/>
        <w:jc w:val="both"/>
        <w:rPr>
          <w:rFonts w:ascii="Arial Narrow" w:hAnsi="Arial Narrow"/>
          <w:sz w:val="18"/>
          <w:szCs w:val="18"/>
        </w:rPr>
      </w:pPr>
    </w:p>
    <w:p w14:paraId="20B30223" w14:textId="77777777" w:rsidR="00FC01D0" w:rsidRPr="00022099" w:rsidRDefault="00FC01D0" w:rsidP="00AD0198">
      <w:pPr>
        <w:spacing w:after="0" w:line="360" w:lineRule="auto"/>
        <w:ind w:right="-425"/>
        <w:jc w:val="both"/>
        <w:rPr>
          <w:rFonts w:ascii="Arial Narrow" w:hAnsi="Arial Narrow"/>
        </w:rPr>
      </w:pPr>
    </w:p>
    <w:p w14:paraId="7EA032A3" w14:textId="77777777" w:rsidR="00F21E58" w:rsidRPr="00022099" w:rsidRDefault="00F21E58" w:rsidP="00AD0198">
      <w:pPr>
        <w:pStyle w:val="perex"/>
        <w:spacing w:before="0" w:beforeAutospacing="0" w:after="0" w:afterAutospacing="0" w:line="360" w:lineRule="auto"/>
        <w:ind w:right="-425"/>
        <w:jc w:val="both"/>
        <w:rPr>
          <w:rFonts w:ascii="Arial Narrow" w:hAnsi="Arial Narrow"/>
          <w:sz w:val="22"/>
          <w:szCs w:val="22"/>
          <w:u w:val="single"/>
        </w:rPr>
      </w:pPr>
      <w:r w:rsidRPr="00022099">
        <w:rPr>
          <w:rFonts w:ascii="Arial Narrow" w:hAnsi="Arial Narrow"/>
          <w:sz w:val="22"/>
          <w:szCs w:val="22"/>
          <w:u w:val="single"/>
        </w:rPr>
        <w:t>Další informace:</w:t>
      </w:r>
    </w:p>
    <w:p w14:paraId="7DD70C63" w14:textId="4ECAD48C" w:rsidR="00BB4848" w:rsidRDefault="00F21E58" w:rsidP="002357B4">
      <w:pPr>
        <w:spacing w:after="0" w:line="360" w:lineRule="auto"/>
        <w:ind w:right="-425"/>
        <w:jc w:val="both"/>
        <w:rPr>
          <w:rFonts w:ascii="Arial Narrow" w:hAnsi="Arial Narrow"/>
        </w:rPr>
      </w:pPr>
      <w:r w:rsidRPr="002357B4">
        <w:rPr>
          <w:rFonts w:ascii="Arial Narrow" w:hAnsi="Arial Narrow"/>
        </w:rPr>
        <w:t>Jana Pelouchová</w:t>
      </w:r>
      <w:r w:rsidR="005F742A" w:rsidRPr="002357B4">
        <w:rPr>
          <w:rFonts w:ascii="Arial Narrow" w:hAnsi="Arial Narrow"/>
        </w:rPr>
        <w:t>, Museum Kampa</w:t>
      </w:r>
      <w:r w:rsidR="00F91308" w:rsidRPr="002357B4">
        <w:rPr>
          <w:rFonts w:ascii="Arial Narrow" w:hAnsi="Arial Narrow"/>
        </w:rPr>
        <w:t xml:space="preserve"> </w:t>
      </w:r>
      <w:r w:rsidR="005F742A" w:rsidRPr="002357B4">
        <w:rPr>
          <w:rFonts w:ascii="Arial Narrow" w:hAnsi="Arial Narrow"/>
        </w:rPr>
        <w:t>(</w:t>
      </w:r>
      <w:r w:rsidRPr="002357B4">
        <w:rPr>
          <w:rFonts w:ascii="Arial Narrow" w:hAnsi="Arial Narrow"/>
        </w:rPr>
        <w:t xml:space="preserve">e-mail: </w:t>
      </w:r>
      <w:hyperlink r:id="rId7" w:history="1">
        <w:r w:rsidR="00F91308" w:rsidRPr="002357B4">
          <w:rPr>
            <w:rStyle w:val="Hypertextovodkaz"/>
            <w:rFonts w:ascii="Arial Narrow" w:hAnsi="Arial Narrow" w:cs="Calibri"/>
          </w:rPr>
          <w:t>jana.pelouchova@museumkampa.cz</w:t>
        </w:r>
      </w:hyperlink>
      <w:r w:rsidR="005F742A" w:rsidRPr="002357B4">
        <w:rPr>
          <w:rStyle w:val="Hypertextovodkaz"/>
          <w:rFonts w:ascii="Arial Narrow" w:hAnsi="Arial Narrow" w:cs="Calibri"/>
          <w:u w:val="none"/>
        </w:rPr>
        <w:t>;</w:t>
      </w:r>
      <w:r w:rsidR="005F742A" w:rsidRPr="002357B4">
        <w:rPr>
          <w:rFonts w:ascii="Arial Narrow" w:hAnsi="Arial Narrow"/>
        </w:rPr>
        <w:t xml:space="preserve"> </w:t>
      </w:r>
      <w:r w:rsidRPr="002357B4">
        <w:rPr>
          <w:rFonts w:ascii="Arial Narrow" w:hAnsi="Arial Narrow"/>
        </w:rPr>
        <w:t xml:space="preserve">m: </w:t>
      </w:r>
      <w:r w:rsidR="00F91308" w:rsidRPr="002357B4">
        <w:rPr>
          <w:rFonts w:ascii="Arial Narrow" w:hAnsi="Arial Narrow"/>
        </w:rPr>
        <w:t xml:space="preserve">(420) </w:t>
      </w:r>
      <w:r w:rsidRPr="002357B4">
        <w:rPr>
          <w:rFonts w:ascii="Arial Narrow" w:hAnsi="Arial Narrow"/>
        </w:rPr>
        <w:t>724 22 88 38</w:t>
      </w:r>
      <w:r w:rsidR="005F742A" w:rsidRPr="002357B4">
        <w:rPr>
          <w:rFonts w:ascii="Arial Narrow" w:hAnsi="Arial Narrow"/>
        </w:rPr>
        <w:t>)</w:t>
      </w:r>
    </w:p>
    <w:p w14:paraId="6ED0A723" w14:textId="77777777" w:rsidR="002357B4" w:rsidRPr="002357B4" w:rsidRDefault="002357B4" w:rsidP="002357B4">
      <w:pPr>
        <w:spacing w:after="0" w:line="360" w:lineRule="auto"/>
        <w:ind w:right="-425"/>
        <w:jc w:val="both"/>
        <w:rPr>
          <w:rFonts w:ascii="Arial Narrow" w:hAnsi="Arial Narrow"/>
        </w:rPr>
      </w:pPr>
    </w:p>
    <w:p w14:paraId="6530A740" w14:textId="77777777" w:rsidR="002357B4" w:rsidRPr="005D6A95" w:rsidRDefault="002357B4" w:rsidP="002357B4">
      <w:pPr>
        <w:autoSpaceDE w:val="0"/>
        <w:spacing w:after="0" w:line="240" w:lineRule="auto"/>
        <w:ind w:right="747"/>
        <w:jc w:val="both"/>
        <w:rPr>
          <w:rFonts w:ascii="Arial Narrow" w:hAnsi="Arial Narrow"/>
        </w:rPr>
      </w:pPr>
      <w:r w:rsidRPr="005D6A95">
        <w:rPr>
          <w:rFonts w:ascii="Arial Narrow" w:hAnsi="Arial Narrow"/>
        </w:rPr>
        <w:t xml:space="preserve">Generální partner Musea Kampa: Vítkovice – </w:t>
      </w:r>
      <w:proofErr w:type="spellStart"/>
      <w:r w:rsidRPr="005D6A95">
        <w:rPr>
          <w:rFonts w:ascii="Arial Narrow" w:hAnsi="Arial Narrow"/>
        </w:rPr>
        <w:t>Machinery</w:t>
      </w:r>
      <w:proofErr w:type="spellEnd"/>
      <w:r w:rsidRPr="005D6A95">
        <w:rPr>
          <w:rFonts w:ascii="Arial Narrow" w:hAnsi="Arial Narrow"/>
        </w:rPr>
        <w:t xml:space="preserve"> Group</w:t>
      </w:r>
    </w:p>
    <w:p w14:paraId="168D28FB" w14:textId="77777777" w:rsidR="002357B4" w:rsidRPr="005D6A95" w:rsidRDefault="002357B4" w:rsidP="002357B4">
      <w:pPr>
        <w:autoSpaceDE w:val="0"/>
        <w:spacing w:after="0" w:line="240" w:lineRule="auto"/>
        <w:ind w:right="747"/>
        <w:jc w:val="both"/>
        <w:rPr>
          <w:rFonts w:ascii="Arial Narrow" w:hAnsi="Arial Narrow"/>
        </w:rPr>
      </w:pPr>
      <w:r w:rsidRPr="005D6A95">
        <w:rPr>
          <w:rFonts w:ascii="Arial Narrow" w:hAnsi="Arial Narrow"/>
        </w:rPr>
        <w:t>Hlavní partner Musea Kampa: Česká spořitelna</w:t>
      </w:r>
    </w:p>
    <w:p w14:paraId="4069D9C9" w14:textId="77777777" w:rsidR="002357B4" w:rsidRPr="005D6A95" w:rsidRDefault="002357B4" w:rsidP="002357B4">
      <w:pPr>
        <w:autoSpaceDE w:val="0"/>
        <w:spacing w:after="0" w:line="240" w:lineRule="auto"/>
        <w:ind w:right="747"/>
        <w:jc w:val="both"/>
        <w:rPr>
          <w:rFonts w:ascii="Arial Narrow" w:hAnsi="Arial Narrow"/>
          <w:color w:val="000000"/>
          <w:shd w:val="clear" w:color="auto" w:fill="FFFFFF"/>
        </w:rPr>
      </w:pPr>
      <w:r w:rsidRPr="005D6A95">
        <w:rPr>
          <w:rFonts w:ascii="Arial Narrow" w:hAnsi="Arial Narrow"/>
        </w:rPr>
        <w:t>Partneři Musea Kampa: Hlavní město Praha, Městská část Praha 1, Ministerstvo kultury ČR</w:t>
      </w:r>
    </w:p>
    <w:p w14:paraId="03358767" w14:textId="6AE4D5AD" w:rsidR="00AD0198" w:rsidRPr="002357B4" w:rsidRDefault="002357B4" w:rsidP="002357B4">
      <w:pPr>
        <w:spacing w:after="0" w:line="240" w:lineRule="auto"/>
        <w:ind w:right="747"/>
        <w:jc w:val="both"/>
        <w:rPr>
          <w:rFonts w:ascii="Arial Narrow" w:hAnsi="Arial Narrow"/>
        </w:rPr>
      </w:pPr>
      <w:r w:rsidRPr="005D6A95">
        <w:rPr>
          <w:rFonts w:ascii="Arial Narrow" w:hAnsi="Arial Narrow"/>
        </w:rPr>
        <w:t>Mediální partneři Musea Kampa:</w:t>
      </w:r>
      <w:r w:rsidRPr="002357B4">
        <w:rPr>
          <w:rFonts w:ascii="Arial Narrow" w:hAnsi="Arial Narrow"/>
        </w:rPr>
        <w:t xml:space="preserve"> Blesk, Rádio Impuls, </w:t>
      </w:r>
      <w:proofErr w:type="spellStart"/>
      <w:r w:rsidRPr="002357B4">
        <w:rPr>
          <w:rFonts w:ascii="Arial Narrow" w:hAnsi="Arial Narrow"/>
        </w:rPr>
        <w:t>BigMedia</w:t>
      </w:r>
      <w:proofErr w:type="spellEnd"/>
    </w:p>
    <w:sectPr w:rsidR="00AD0198" w:rsidRPr="002357B4" w:rsidSect="00E21EE6">
      <w:headerReference w:type="default" r:id="rId8"/>
      <w:footerReference w:type="default" r:id="rId9"/>
      <w:pgSz w:w="11906" w:h="16838"/>
      <w:pgMar w:top="2801" w:right="1274" w:bottom="1418" w:left="1134" w:header="0" w:footer="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DDC3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DDC3AA" w16cid:durableId="1F6196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5171A" w14:textId="77777777" w:rsidR="00B50E54" w:rsidRDefault="00B50E54" w:rsidP="00E21EE6">
      <w:pPr>
        <w:spacing w:after="0" w:line="240" w:lineRule="auto"/>
      </w:pPr>
      <w:r>
        <w:separator/>
      </w:r>
    </w:p>
  </w:endnote>
  <w:endnote w:type="continuationSeparator" w:id="0">
    <w:p w14:paraId="6D46D8F9" w14:textId="77777777" w:rsidR="00B50E54" w:rsidRDefault="00B50E54" w:rsidP="00E2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82A93" w14:textId="77777777" w:rsidR="00E21EE6" w:rsidRDefault="009073AD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2637E46F" wp14:editId="494332DE">
          <wp:simplePos x="0" y="0"/>
          <wp:positionH relativeFrom="margin">
            <wp:posOffset>-700404</wp:posOffset>
          </wp:positionH>
          <wp:positionV relativeFrom="paragraph">
            <wp:posOffset>45720</wp:posOffset>
          </wp:positionV>
          <wp:extent cx="7553325" cy="844550"/>
          <wp:effectExtent l="0" t="0" r="0" b="0"/>
          <wp:wrapSquare wrapText="bothSides" distT="0" distB="0" distL="0" distR="0"/>
          <wp:docPr id="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t="92090"/>
                  <a:stretch>
                    <a:fillRect/>
                  </a:stretch>
                </pic:blipFill>
                <pic:spPr>
                  <a:xfrm>
                    <a:off x="0" y="0"/>
                    <a:ext cx="755332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064C87" w14:textId="77777777" w:rsidR="00E21EE6" w:rsidRDefault="00E21EE6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29B2AC17" w14:textId="77777777" w:rsidR="00E21EE6" w:rsidRDefault="00E21EE6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568"/>
      <w:jc w:val="right"/>
      <w:rPr>
        <w:rFonts w:ascii="Arial" w:eastAsia="Arial" w:hAnsi="Arial" w:cs="Arial"/>
        <w:b/>
        <w:color w:val="000000"/>
        <w:sz w:val="48"/>
        <w:szCs w:val="48"/>
      </w:rPr>
    </w:pPr>
  </w:p>
  <w:p w14:paraId="4680A80D" w14:textId="77777777" w:rsidR="00E21EE6" w:rsidRDefault="00E21EE6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EE82E" w14:textId="77777777" w:rsidR="00B50E54" w:rsidRDefault="00B50E54" w:rsidP="00E21EE6">
      <w:pPr>
        <w:spacing w:after="0" w:line="240" w:lineRule="auto"/>
      </w:pPr>
      <w:r>
        <w:separator/>
      </w:r>
    </w:p>
  </w:footnote>
  <w:footnote w:type="continuationSeparator" w:id="0">
    <w:p w14:paraId="395601EA" w14:textId="77777777" w:rsidR="00B50E54" w:rsidRDefault="00B50E54" w:rsidP="00E21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CCBCF" w14:textId="77777777" w:rsidR="00E21EE6" w:rsidRDefault="009073AD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56BCD98" wp14:editId="33BAF438">
          <wp:extent cx="7732093" cy="1729634"/>
          <wp:effectExtent l="0" t="0" r="0" b="0"/>
          <wp:docPr id="2" name="image6.jpg" descr="C:\sandra\Dokumenty\mk cz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sandra\Dokumenty\mk cz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2093" cy="17296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ška Havlová">
    <w15:presenceInfo w15:providerId="Windows Live" w15:userId="8ffeaea86c4f36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ACILMwtTE3NzCxNjYyUdpeDU4uLM/DyQAsNaAFRE06csAAAA"/>
  </w:docVars>
  <w:rsids>
    <w:rsidRoot w:val="00E21EE6"/>
    <w:rsid w:val="00022099"/>
    <w:rsid w:val="0006056F"/>
    <w:rsid w:val="00061A22"/>
    <w:rsid w:val="00077E57"/>
    <w:rsid w:val="000D653C"/>
    <w:rsid w:val="001327BB"/>
    <w:rsid w:val="00143E66"/>
    <w:rsid w:val="001D2FA0"/>
    <w:rsid w:val="00201658"/>
    <w:rsid w:val="002357B4"/>
    <w:rsid w:val="002765B5"/>
    <w:rsid w:val="002B0CD4"/>
    <w:rsid w:val="002D4799"/>
    <w:rsid w:val="002D7816"/>
    <w:rsid w:val="002E1464"/>
    <w:rsid w:val="00303101"/>
    <w:rsid w:val="00315E60"/>
    <w:rsid w:val="003C4BEF"/>
    <w:rsid w:val="003F4E2C"/>
    <w:rsid w:val="00406074"/>
    <w:rsid w:val="0043176E"/>
    <w:rsid w:val="00471D58"/>
    <w:rsid w:val="00481261"/>
    <w:rsid w:val="004A1B42"/>
    <w:rsid w:val="00556716"/>
    <w:rsid w:val="00563C50"/>
    <w:rsid w:val="00565BA2"/>
    <w:rsid w:val="005D6A95"/>
    <w:rsid w:val="005E22EB"/>
    <w:rsid w:val="005F742A"/>
    <w:rsid w:val="006C5F60"/>
    <w:rsid w:val="006C6FB4"/>
    <w:rsid w:val="0072036C"/>
    <w:rsid w:val="00772FFF"/>
    <w:rsid w:val="0080405E"/>
    <w:rsid w:val="008450D3"/>
    <w:rsid w:val="0085163C"/>
    <w:rsid w:val="00855C29"/>
    <w:rsid w:val="00867B41"/>
    <w:rsid w:val="008E04C5"/>
    <w:rsid w:val="008F5519"/>
    <w:rsid w:val="009073AD"/>
    <w:rsid w:val="009220E2"/>
    <w:rsid w:val="00995480"/>
    <w:rsid w:val="00A25450"/>
    <w:rsid w:val="00A37C6F"/>
    <w:rsid w:val="00A60183"/>
    <w:rsid w:val="00AC32BF"/>
    <w:rsid w:val="00AC47CF"/>
    <w:rsid w:val="00AD0198"/>
    <w:rsid w:val="00AF67BD"/>
    <w:rsid w:val="00B50E54"/>
    <w:rsid w:val="00B51F3D"/>
    <w:rsid w:val="00B72A90"/>
    <w:rsid w:val="00BB4848"/>
    <w:rsid w:val="00BE39F0"/>
    <w:rsid w:val="00C14BF4"/>
    <w:rsid w:val="00C7059F"/>
    <w:rsid w:val="00CA1EE3"/>
    <w:rsid w:val="00CE1446"/>
    <w:rsid w:val="00D125FE"/>
    <w:rsid w:val="00D12A02"/>
    <w:rsid w:val="00D13455"/>
    <w:rsid w:val="00D44CA1"/>
    <w:rsid w:val="00D57C29"/>
    <w:rsid w:val="00D71FE5"/>
    <w:rsid w:val="00E21EE6"/>
    <w:rsid w:val="00E436D8"/>
    <w:rsid w:val="00E51C40"/>
    <w:rsid w:val="00ED785F"/>
    <w:rsid w:val="00F21E58"/>
    <w:rsid w:val="00F31AC2"/>
    <w:rsid w:val="00F449BB"/>
    <w:rsid w:val="00F52319"/>
    <w:rsid w:val="00F64D91"/>
    <w:rsid w:val="00F65B69"/>
    <w:rsid w:val="00F91308"/>
    <w:rsid w:val="00FC01D0"/>
    <w:rsid w:val="00FD6034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C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519"/>
  </w:style>
  <w:style w:type="paragraph" w:styleId="Nadpis1">
    <w:name w:val="heading 1"/>
    <w:basedOn w:val="Normln1"/>
    <w:next w:val="Normln1"/>
    <w:rsid w:val="00E21E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E21E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E21E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E21E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E21E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E21E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21EE6"/>
  </w:style>
  <w:style w:type="table" w:customStyle="1" w:styleId="TableNormal">
    <w:name w:val="Table Normal"/>
    <w:rsid w:val="00E21E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21EE6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E21E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63C"/>
    <w:rPr>
      <w:rFonts w:ascii="Tahoma" w:hAnsi="Tahoma" w:cs="Tahoma"/>
      <w:sz w:val="16"/>
      <w:szCs w:val="16"/>
    </w:rPr>
  </w:style>
  <w:style w:type="paragraph" w:customStyle="1" w:styleId="perex">
    <w:name w:val="perex"/>
    <w:basedOn w:val="Normln"/>
    <w:uiPriority w:val="99"/>
    <w:rsid w:val="008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C5F60"/>
    <w:rPr>
      <w:rFonts w:cs="Times New Roman"/>
      <w:color w:val="00008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742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43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7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7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7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519"/>
  </w:style>
  <w:style w:type="paragraph" w:styleId="Nadpis1">
    <w:name w:val="heading 1"/>
    <w:basedOn w:val="Normln1"/>
    <w:next w:val="Normln1"/>
    <w:rsid w:val="00E21E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E21E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E21E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E21E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E21EE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E21E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E21EE6"/>
  </w:style>
  <w:style w:type="table" w:customStyle="1" w:styleId="TableNormal">
    <w:name w:val="Table Normal"/>
    <w:rsid w:val="00E21E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E21EE6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E21E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63C"/>
    <w:rPr>
      <w:rFonts w:ascii="Tahoma" w:hAnsi="Tahoma" w:cs="Tahoma"/>
      <w:sz w:val="16"/>
      <w:szCs w:val="16"/>
    </w:rPr>
  </w:style>
  <w:style w:type="paragraph" w:customStyle="1" w:styleId="perex">
    <w:name w:val="perex"/>
    <w:basedOn w:val="Normln"/>
    <w:uiPriority w:val="99"/>
    <w:rsid w:val="008E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C5F60"/>
    <w:rPr>
      <w:rFonts w:cs="Times New Roman"/>
      <w:color w:val="00008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742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43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7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7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7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jana.pelouchova@museumkampa.cz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774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Jana Pelouchová</cp:lastModifiedBy>
  <cp:revision>4</cp:revision>
  <cp:lastPrinted>2018-10-05T08:49:00Z</cp:lastPrinted>
  <dcterms:created xsi:type="dcterms:W3CDTF">2018-10-05T07:15:00Z</dcterms:created>
  <dcterms:modified xsi:type="dcterms:W3CDTF">2018-10-05T10:04:00Z</dcterms:modified>
</cp:coreProperties>
</file>